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A94B" w14:textId="77777777" w:rsidR="00FC502F" w:rsidRPr="00403D69" w:rsidRDefault="009A5718" w:rsidP="00FC502F">
      <w:pPr>
        <w:jc w:val="center"/>
        <w:rPr>
          <w:szCs w:val="20"/>
          <w:u w:val="single"/>
          <w:lang w:val="en-GB"/>
        </w:rPr>
      </w:pPr>
      <w:r w:rsidRPr="00403D69">
        <w:rPr>
          <w:szCs w:val="20"/>
          <w:u w:val="single"/>
          <w:lang w:val="en-GB"/>
        </w:rPr>
        <w:t>C</w:t>
      </w:r>
      <w:r w:rsidR="00FC502F" w:rsidRPr="00403D69">
        <w:rPr>
          <w:szCs w:val="20"/>
          <w:u w:val="single"/>
          <w:lang w:val="en-GB"/>
        </w:rPr>
        <w:t>HECKPOINTS</w:t>
      </w:r>
    </w:p>
    <w:p w14:paraId="4DDD8081" w14:textId="77777777" w:rsidR="00FC502F" w:rsidRPr="00355393" w:rsidRDefault="00FC502F" w:rsidP="00FC502F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355393">
        <w:rPr>
          <w:sz w:val="20"/>
          <w:szCs w:val="20"/>
          <w:lang w:val="en-GB"/>
        </w:rPr>
        <w:t xml:space="preserve">Checkpoints will be stocked with water, </w:t>
      </w:r>
      <w:r w:rsidR="00AF7F38">
        <w:rPr>
          <w:sz w:val="20"/>
          <w:szCs w:val="20"/>
          <w:lang w:val="en-GB"/>
        </w:rPr>
        <w:t>fruit, diluting juice, jelly,</w:t>
      </w:r>
      <w:r w:rsidRPr="00355393">
        <w:rPr>
          <w:sz w:val="20"/>
          <w:szCs w:val="20"/>
          <w:lang w:val="en-GB"/>
        </w:rPr>
        <w:t xml:space="preserve"> chocolate sweets and cereal bars.</w:t>
      </w:r>
    </w:p>
    <w:p w14:paraId="4597C209" w14:textId="77777777" w:rsidR="00034992" w:rsidRDefault="00FC502F" w:rsidP="00034992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355393">
        <w:rPr>
          <w:sz w:val="20"/>
          <w:szCs w:val="20"/>
          <w:lang w:val="en-GB"/>
        </w:rPr>
        <w:t>Drop bags can be left for any of the checkpoints and the finishing line. Please mark drop bags clearly with your race number, name and checkpoint number and bring t</w:t>
      </w:r>
      <w:r w:rsidR="00034992">
        <w:rPr>
          <w:sz w:val="20"/>
          <w:szCs w:val="20"/>
          <w:lang w:val="en-GB"/>
        </w:rPr>
        <w:t>hem to Glenbuck before the race</w:t>
      </w:r>
    </w:p>
    <w:p w14:paraId="69FB9FB2" w14:textId="77777777" w:rsidR="00034992" w:rsidRPr="00034992" w:rsidRDefault="00034992" w:rsidP="00034992">
      <w:pPr>
        <w:pStyle w:val="ListParagraph"/>
        <w:rPr>
          <w:sz w:val="20"/>
          <w:szCs w:val="20"/>
          <w:lang w:val="en-GB"/>
        </w:rPr>
      </w:pPr>
    </w:p>
    <w:tbl>
      <w:tblPr>
        <w:tblW w:w="678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1"/>
        <w:gridCol w:w="1130"/>
        <w:gridCol w:w="1131"/>
        <w:gridCol w:w="1130"/>
        <w:gridCol w:w="1131"/>
      </w:tblGrid>
      <w:tr w:rsidR="003821E2" w:rsidRPr="00355393" w14:paraId="09DE4578" w14:textId="77777777" w:rsidTr="00466CD8">
        <w:trPr>
          <w:trHeight w:val="105"/>
        </w:trPr>
        <w:tc>
          <w:tcPr>
            <w:tcW w:w="850" w:type="dxa"/>
          </w:tcPr>
          <w:p w14:paraId="752A53FD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No.</w:t>
            </w:r>
          </w:p>
        </w:tc>
        <w:tc>
          <w:tcPr>
            <w:tcW w:w="1411" w:type="dxa"/>
          </w:tcPr>
          <w:p w14:paraId="73E5196D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CHECKPOINT</w:t>
            </w:r>
          </w:p>
        </w:tc>
        <w:tc>
          <w:tcPr>
            <w:tcW w:w="1130" w:type="dxa"/>
          </w:tcPr>
          <w:p w14:paraId="370D6901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OPEN</w:t>
            </w:r>
          </w:p>
        </w:tc>
        <w:tc>
          <w:tcPr>
            <w:tcW w:w="1131" w:type="dxa"/>
          </w:tcPr>
          <w:p w14:paraId="18820F53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CLOSE</w:t>
            </w:r>
          </w:p>
        </w:tc>
        <w:tc>
          <w:tcPr>
            <w:tcW w:w="1130" w:type="dxa"/>
          </w:tcPr>
          <w:p w14:paraId="5092B353" w14:textId="77777777" w:rsidR="00466CD8" w:rsidRPr="00355393" w:rsidRDefault="00466CD8" w:rsidP="0046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~MILES</w:t>
            </w:r>
          </w:p>
          <w:p w14:paraId="26F65EA1" w14:textId="77777777" w:rsidR="003821E2" w:rsidRPr="00355393" w:rsidRDefault="00466CD8" w:rsidP="0046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from start</w:t>
            </w:r>
          </w:p>
        </w:tc>
        <w:tc>
          <w:tcPr>
            <w:tcW w:w="1131" w:type="dxa"/>
          </w:tcPr>
          <w:p w14:paraId="54991A68" w14:textId="77777777" w:rsidR="00466CD8" w:rsidRPr="00355393" w:rsidRDefault="00466CD8" w:rsidP="0046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~KM</w:t>
            </w:r>
          </w:p>
          <w:p w14:paraId="1096F268" w14:textId="77777777" w:rsidR="003821E2" w:rsidRPr="00355393" w:rsidRDefault="00466CD8" w:rsidP="0046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from start</w:t>
            </w:r>
          </w:p>
        </w:tc>
      </w:tr>
      <w:tr w:rsidR="003821E2" w:rsidRPr="00355393" w14:paraId="265B7367" w14:textId="77777777" w:rsidTr="00892699">
        <w:trPr>
          <w:trHeight w:val="218"/>
        </w:trPr>
        <w:tc>
          <w:tcPr>
            <w:tcW w:w="850" w:type="dxa"/>
            <w:shd w:val="clear" w:color="auto" w:fill="FBD4B4" w:themeFill="accent6" w:themeFillTint="66"/>
          </w:tcPr>
          <w:p w14:paraId="2F1BBD39" w14:textId="77777777" w:rsidR="003821E2" w:rsidRPr="00892699" w:rsidRDefault="00FC502F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CP1</w:t>
            </w:r>
            <w:r w:rsidR="00BA6AEF" w:rsidRPr="00892699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11" w:type="dxa"/>
            <w:shd w:val="clear" w:color="auto" w:fill="auto"/>
          </w:tcPr>
          <w:p w14:paraId="56370920" w14:textId="77777777" w:rsidR="003821E2" w:rsidRPr="00892699" w:rsidRDefault="003821E2" w:rsidP="003D14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Limmerhaugh</w:t>
            </w:r>
            <w:proofErr w:type="spellEnd"/>
          </w:p>
          <w:p w14:paraId="1865ED2A" w14:textId="77777777" w:rsidR="000F5E66" w:rsidRPr="00892699" w:rsidRDefault="00892699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Sylvia Mulholland</w:t>
            </w:r>
          </w:p>
        </w:tc>
        <w:tc>
          <w:tcPr>
            <w:tcW w:w="1130" w:type="dxa"/>
            <w:shd w:val="clear" w:color="auto" w:fill="auto"/>
          </w:tcPr>
          <w:p w14:paraId="19482440" w14:textId="77777777" w:rsidR="001C5941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  </w:t>
            </w:r>
            <w:r w:rsidR="001C5941" w:rsidRPr="00355393">
              <w:rPr>
                <w:sz w:val="20"/>
                <w:szCs w:val="20"/>
              </w:rPr>
              <w:t>9.40 R</w:t>
            </w:r>
          </w:p>
          <w:p w14:paraId="7FA3635E" w14:textId="77777777" w:rsidR="003821E2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10.00</w:t>
            </w:r>
          </w:p>
          <w:p w14:paraId="3A280F3A" w14:textId="77777777" w:rsidR="003821E2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2DDCE423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12.00</w:t>
            </w:r>
          </w:p>
        </w:tc>
        <w:tc>
          <w:tcPr>
            <w:tcW w:w="1130" w:type="dxa"/>
            <w:shd w:val="clear" w:color="auto" w:fill="auto"/>
          </w:tcPr>
          <w:p w14:paraId="0E28D1CF" w14:textId="77777777" w:rsidR="003821E2" w:rsidRPr="00355393" w:rsidRDefault="006B784D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11.18</w:t>
            </w:r>
          </w:p>
        </w:tc>
        <w:tc>
          <w:tcPr>
            <w:tcW w:w="1131" w:type="dxa"/>
            <w:shd w:val="clear" w:color="auto" w:fill="auto"/>
          </w:tcPr>
          <w:p w14:paraId="4F05A36D" w14:textId="77777777" w:rsidR="003821E2" w:rsidRPr="00355393" w:rsidRDefault="006B784D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</w:tr>
      <w:tr w:rsidR="003821E2" w:rsidRPr="00355393" w14:paraId="45C0D42A" w14:textId="77777777" w:rsidTr="00892699">
        <w:trPr>
          <w:trHeight w:val="212"/>
        </w:trPr>
        <w:tc>
          <w:tcPr>
            <w:tcW w:w="850" w:type="dxa"/>
            <w:shd w:val="clear" w:color="auto" w:fill="FBD4B4" w:themeFill="accent6" w:themeFillTint="66"/>
          </w:tcPr>
          <w:p w14:paraId="1D66F1FD" w14:textId="77777777" w:rsidR="003821E2" w:rsidRPr="00892699" w:rsidRDefault="00FC502F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CP2</w:t>
            </w:r>
            <w:r w:rsidR="00BA6AEF" w:rsidRPr="00892699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411" w:type="dxa"/>
            <w:shd w:val="clear" w:color="auto" w:fill="auto"/>
          </w:tcPr>
          <w:p w14:paraId="115E39E6" w14:textId="77777777" w:rsidR="003821E2" w:rsidRDefault="003821E2" w:rsidP="003D14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Haugh Farm</w:t>
            </w:r>
          </w:p>
          <w:p w14:paraId="66DFEEDD" w14:textId="77777777" w:rsidR="00892699" w:rsidRPr="009731D2" w:rsidRDefault="00892699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1D2">
              <w:rPr>
                <w:sz w:val="20"/>
                <w:szCs w:val="20"/>
              </w:rPr>
              <w:t>Sandra Taylor</w:t>
            </w:r>
          </w:p>
          <w:p w14:paraId="37DB8AF9" w14:textId="77777777" w:rsidR="000F5E66" w:rsidRPr="00892699" w:rsidRDefault="000F5E66" w:rsidP="006B0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C6F4181" w14:textId="77777777" w:rsidR="001C5941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  </w:t>
            </w:r>
            <w:r w:rsidR="001C5941" w:rsidRPr="00355393">
              <w:rPr>
                <w:sz w:val="20"/>
                <w:szCs w:val="20"/>
              </w:rPr>
              <w:t>11.00 R</w:t>
            </w:r>
          </w:p>
          <w:p w14:paraId="5330E3E7" w14:textId="77777777" w:rsidR="003821E2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11.15</w:t>
            </w:r>
          </w:p>
          <w:p w14:paraId="15A40071" w14:textId="77777777" w:rsidR="003821E2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4FB1BBA0" w14:textId="77777777" w:rsidR="003821E2" w:rsidRPr="00355393" w:rsidRDefault="00466CD8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14</w:t>
            </w:r>
            <w:r w:rsidR="003821E2" w:rsidRPr="00355393">
              <w:rPr>
                <w:sz w:val="20"/>
                <w:szCs w:val="20"/>
              </w:rPr>
              <w:t>.30</w:t>
            </w:r>
          </w:p>
        </w:tc>
        <w:tc>
          <w:tcPr>
            <w:tcW w:w="1130" w:type="dxa"/>
            <w:shd w:val="clear" w:color="auto" w:fill="auto"/>
          </w:tcPr>
          <w:p w14:paraId="7077DB63" w14:textId="77777777" w:rsidR="003821E2" w:rsidRPr="00C45DA5" w:rsidRDefault="006B784D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21.49</w:t>
            </w:r>
          </w:p>
        </w:tc>
        <w:tc>
          <w:tcPr>
            <w:tcW w:w="1131" w:type="dxa"/>
            <w:shd w:val="clear" w:color="auto" w:fill="auto"/>
          </w:tcPr>
          <w:p w14:paraId="4128653E" w14:textId="77777777" w:rsidR="003821E2" w:rsidRPr="00C45DA5" w:rsidRDefault="006B784D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34.58</w:t>
            </w:r>
          </w:p>
        </w:tc>
      </w:tr>
      <w:tr w:rsidR="003821E2" w:rsidRPr="00355393" w14:paraId="5FF3F57A" w14:textId="77777777" w:rsidTr="00892699">
        <w:trPr>
          <w:trHeight w:val="212"/>
        </w:trPr>
        <w:tc>
          <w:tcPr>
            <w:tcW w:w="850" w:type="dxa"/>
            <w:shd w:val="clear" w:color="auto" w:fill="FBD4B4" w:themeFill="accent6" w:themeFillTint="66"/>
          </w:tcPr>
          <w:p w14:paraId="11982488" w14:textId="77777777" w:rsidR="003821E2" w:rsidRPr="00892699" w:rsidRDefault="00FC502F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CP3</w:t>
            </w:r>
            <w:r w:rsidR="00BA6AEF" w:rsidRPr="00892699">
              <w:rPr>
                <w:sz w:val="20"/>
                <w:szCs w:val="20"/>
              </w:rPr>
              <w:t xml:space="preserve"> 11</w:t>
            </w:r>
          </w:p>
          <w:p w14:paraId="14BE1DA5" w14:textId="77777777" w:rsidR="00E618BA" w:rsidRPr="00892699" w:rsidRDefault="00E618BA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D22">
              <w:rPr>
                <w:sz w:val="20"/>
                <w:szCs w:val="20"/>
                <w:highlight w:val="yellow"/>
              </w:rPr>
              <w:t>RCO2</w:t>
            </w:r>
          </w:p>
        </w:tc>
        <w:tc>
          <w:tcPr>
            <w:tcW w:w="1411" w:type="dxa"/>
            <w:shd w:val="clear" w:color="auto" w:fill="auto"/>
          </w:tcPr>
          <w:p w14:paraId="5C840B2C" w14:textId="77777777" w:rsidR="003821E2" w:rsidRPr="00892699" w:rsidRDefault="003821E2" w:rsidP="003D14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Annbank</w:t>
            </w:r>
            <w:proofErr w:type="spellEnd"/>
            <w:r w:rsidRPr="00892699">
              <w:rPr>
                <w:b/>
                <w:sz w:val="20"/>
                <w:szCs w:val="20"/>
              </w:rPr>
              <w:t xml:space="preserve"> 1</w:t>
            </w:r>
          </w:p>
          <w:p w14:paraId="50AD74B8" w14:textId="77777777" w:rsidR="000F5E66" w:rsidRPr="00892699" w:rsidRDefault="00892699" w:rsidP="003D1430">
            <w:pPr>
              <w:spacing w:after="0" w:line="240" w:lineRule="auto"/>
              <w:jc w:val="center"/>
            </w:pPr>
            <w:r w:rsidRPr="00892699">
              <w:rPr>
                <w:sz w:val="20"/>
              </w:rPr>
              <w:t>Christine/Charlotte</w:t>
            </w:r>
          </w:p>
        </w:tc>
        <w:tc>
          <w:tcPr>
            <w:tcW w:w="1130" w:type="dxa"/>
            <w:shd w:val="clear" w:color="auto" w:fill="auto"/>
          </w:tcPr>
          <w:p w14:paraId="2963999A" w14:textId="77777777" w:rsidR="001C5941" w:rsidRPr="00355393" w:rsidRDefault="001C5941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12.20 R</w:t>
            </w:r>
          </w:p>
          <w:p w14:paraId="6D086BDB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12.30</w:t>
            </w:r>
          </w:p>
          <w:p w14:paraId="771E9243" w14:textId="77777777" w:rsidR="003821E2" w:rsidRPr="00355393" w:rsidRDefault="003821E2" w:rsidP="003D14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6ADE0F25" w14:textId="77777777" w:rsidR="003821E2" w:rsidRPr="00355393" w:rsidRDefault="00466CD8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16</w:t>
            </w:r>
            <w:r w:rsidR="003821E2" w:rsidRPr="00355393">
              <w:rPr>
                <w:sz w:val="20"/>
                <w:szCs w:val="20"/>
              </w:rPr>
              <w:t>.45</w:t>
            </w:r>
          </w:p>
        </w:tc>
        <w:tc>
          <w:tcPr>
            <w:tcW w:w="1130" w:type="dxa"/>
            <w:shd w:val="clear" w:color="auto" w:fill="auto"/>
          </w:tcPr>
          <w:p w14:paraId="63F7F38D" w14:textId="77777777" w:rsidR="003821E2" w:rsidRPr="00C45DA5" w:rsidRDefault="00C45DA5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31.15</w:t>
            </w:r>
          </w:p>
        </w:tc>
        <w:tc>
          <w:tcPr>
            <w:tcW w:w="1131" w:type="dxa"/>
            <w:shd w:val="clear" w:color="auto" w:fill="auto"/>
          </w:tcPr>
          <w:p w14:paraId="3A4764D4" w14:textId="77777777" w:rsidR="003821E2" w:rsidRPr="00C45DA5" w:rsidRDefault="00C45DA5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50.13</w:t>
            </w:r>
          </w:p>
        </w:tc>
      </w:tr>
      <w:tr w:rsidR="003821E2" w:rsidRPr="00355393" w14:paraId="6244F2E0" w14:textId="77777777" w:rsidTr="00892699">
        <w:trPr>
          <w:trHeight w:val="212"/>
        </w:trPr>
        <w:tc>
          <w:tcPr>
            <w:tcW w:w="850" w:type="dxa"/>
            <w:shd w:val="clear" w:color="auto" w:fill="FBD4B4" w:themeFill="accent6" w:themeFillTint="66"/>
          </w:tcPr>
          <w:p w14:paraId="2D1D28B5" w14:textId="77777777" w:rsidR="003821E2" w:rsidRPr="00892699" w:rsidRDefault="00FC502F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CP4</w:t>
            </w:r>
            <w:r w:rsidR="00BA6AEF" w:rsidRPr="00892699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411" w:type="dxa"/>
            <w:shd w:val="clear" w:color="auto" w:fill="auto"/>
          </w:tcPr>
          <w:p w14:paraId="52AF63FF" w14:textId="77777777" w:rsidR="003821E2" w:rsidRPr="00892699" w:rsidRDefault="003821E2" w:rsidP="003D14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Auchincruive</w:t>
            </w:r>
            <w:proofErr w:type="spellEnd"/>
          </w:p>
          <w:p w14:paraId="2D9C08FA" w14:textId="77777777" w:rsidR="0066538D" w:rsidRPr="00892699" w:rsidRDefault="00857D22" w:rsidP="00665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</w:t>
            </w:r>
          </w:p>
        </w:tc>
        <w:tc>
          <w:tcPr>
            <w:tcW w:w="1130" w:type="dxa"/>
            <w:shd w:val="clear" w:color="auto" w:fill="auto"/>
          </w:tcPr>
          <w:p w14:paraId="56112268" w14:textId="77777777" w:rsidR="001C5941" w:rsidRPr="00355393" w:rsidRDefault="001C5941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12.50 R</w:t>
            </w:r>
          </w:p>
          <w:p w14:paraId="6A61C379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</w:t>
            </w:r>
            <w:r w:rsidR="00466CD8" w:rsidRPr="00355393">
              <w:rPr>
                <w:sz w:val="20"/>
                <w:szCs w:val="20"/>
              </w:rPr>
              <w:t>3</w:t>
            </w:r>
            <w:r w:rsidRPr="00355393">
              <w:rPr>
                <w:sz w:val="20"/>
                <w:szCs w:val="20"/>
              </w:rPr>
              <w:t>.05</w:t>
            </w:r>
          </w:p>
          <w:p w14:paraId="4394F50A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448952AE" w14:textId="77777777" w:rsidR="003821E2" w:rsidRPr="00355393" w:rsidRDefault="00466CD8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18</w:t>
            </w:r>
            <w:r w:rsidR="003821E2" w:rsidRPr="00355393">
              <w:rPr>
                <w:sz w:val="20"/>
                <w:szCs w:val="20"/>
              </w:rPr>
              <w:t>.00</w:t>
            </w:r>
          </w:p>
        </w:tc>
        <w:tc>
          <w:tcPr>
            <w:tcW w:w="1130" w:type="dxa"/>
            <w:shd w:val="clear" w:color="auto" w:fill="auto"/>
          </w:tcPr>
          <w:p w14:paraId="6335B314" w14:textId="77777777" w:rsidR="003821E2" w:rsidRPr="00C45DA5" w:rsidRDefault="006B784D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35.62</w:t>
            </w:r>
          </w:p>
        </w:tc>
        <w:tc>
          <w:tcPr>
            <w:tcW w:w="1131" w:type="dxa"/>
            <w:shd w:val="clear" w:color="auto" w:fill="auto"/>
          </w:tcPr>
          <w:p w14:paraId="1E23E640" w14:textId="77777777" w:rsidR="003821E2" w:rsidRPr="00C45DA5" w:rsidRDefault="006B784D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57.33</w:t>
            </w:r>
          </w:p>
        </w:tc>
      </w:tr>
      <w:tr w:rsidR="003821E2" w:rsidRPr="00355393" w14:paraId="151DD46D" w14:textId="77777777" w:rsidTr="00892699">
        <w:trPr>
          <w:trHeight w:val="470"/>
        </w:trPr>
        <w:tc>
          <w:tcPr>
            <w:tcW w:w="850" w:type="dxa"/>
            <w:shd w:val="clear" w:color="auto" w:fill="FBD4B4" w:themeFill="accent6" w:themeFillTint="66"/>
          </w:tcPr>
          <w:p w14:paraId="0A265C1C" w14:textId="77777777" w:rsidR="003821E2" w:rsidRPr="00892699" w:rsidRDefault="00FC502F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FINISH</w:t>
            </w:r>
          </w:p>
          <w:p w14:paraId="7CA864C0" w14:textId="77777777" w:rsidR="00BA6AEF" w:rsidRPr="00892699" w:rsidRDefault="00BA6AEF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shd w:val="clear" w:color="auto" w:fill="auto"/>
          </w:tcPr>
          <w:p w14:paraId="632E1DFF" w14:textId="77777777" w:rsidR="003821E2" w:rsidRPr="00892699" w:rsidRDefault="00621C21" w:rsidP="003D14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DAM PARK</w:t>
            </w:r>
          </w:p>
          <w:p w14:paraId="7B41B067" w14:textId="77777777" w:rsidR="000F5E66" w:rsidRPr="00892699" w:rsidRDefault="000F5E66" w:rsidP="0036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2219476C" w14:textId="77777777" w:rsidR="001C5941" w:rsidRPr="00355393" w:rsidRDefault="001C5941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13.20 R</w:t>
            </w:r>
          </w:p>
          <w:p w14:paraId="3ED5B235" w14:textId="77777777" w:rsidR="003821E2" w:rsidRPr="00355393" w:rsidRDefault="003821E2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</w:t>
            </w:r>
            <w:r w:rsidR="00466CD8" w:rsidRPr="00355393">
              <w:rPr>
                <w:sz w:val="20"/>
                <w:szCs w:val="20"/>
              </w:rPr>
              <w:t>3</w:t>
            </w:r>
            <w:r w:rsidRPr="00355393">
              <w:rPr>
                <w:sz w:val="20"/>
                <w:szCs w:val="20"/>
              </w:rPr>
              <w:t xml:space="preserve">.30 </w:t>
            </w:r>
          </w:p>
        </w:tc>
        <w:tc>
          <w:tcPr>
            <w:tcW w:w="1131" w:type="dxa"/>
            <w:shd w:val="clear" w:color="auto" w:fill="auto"/>
          </w:tcPr>
          <w:p w14:paraId="27226908" w14:textId="77777777" w:rsidR="003821E2" w:rsidRPr="00355393" w:rsidRDefault="00466CD8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20</w:t>
            </w:r>
            <w:r w:rsidR="003821E2" w:rsidRPr="00355393">
              <w:rPr>
                <w:sz w:val="20"/>
                <w:szCs w:val="20"/>
              </w:rPr>
              <w:t>.00</w:t>
            </w:r>
          </w:p>
        </w:tc>
        <w:tc>
          <w:tcPr>
            <w:tcW w:w="1130" w:type="dxa"/>
            <w:shd w:val="clear" w:color="auto" w:fill="auto"/>
          </w:tcPr>
          <w:p w14:paraId="6E242036" w14:textId="77777777" w:rsidR="003821E2" w:rsidRPr="00355393" w:rsidRDefault="006B784D" w:rsidP="00F2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40.01</w:t>
            </w:r>
          </w:p>
        </w:tc>
        <w:tc>
          <w:tcPr>
            <w:tcW w:w="1131" w:type="dxa"/>
            <w:shd w:val="clear" w:color="auto" w:fill="auto"/>
          </w:tcPr>
          <w:p w14:paraId="7AF49C51" w14:textId="77777777" w:rsidR="003821E2" w:rsidRPr="00355393" w:rsidRDefault="006B784D" w:rsidP="003D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64.39</w:t>
            </w:r>
          </w:p>
        </w:tc>
      </w:tr>
    </w:tbl>
    <w:p w14:paraId="346B1CF6" w14:textId="77777777" w:rsidR="00885BDB" w:rsidRPr="00355393" w:rsidRDefault="00885BDB" w:rsidP="003D1430">
      <w:pPr>
        <w:rPr>
          <w:sz w:val="20"/>
          <w:szCs w:val="20"/>
          <w:lang w:val="en-GB"/>
        </w:rPr>
      </w:pPr>
    </w:p>
    <w:p w14:paraId="0C42C829" w14:textId="77777777" w:rsidR="00355393" w:rsidRDefault="00355393" w:rsidP="00466CD8">
      <w:pPr>
        <w:jc w:val="center"/>
        <w:rPr>
          <w:sz w:val="20"/>
          <w:szCs w:val="20"/>
          <w:u w:val="single"/>
          <w:lang w:val="en-GB"/>
        </w:rPr>
      </w:pPr>
    </w:p>
    <w:p w14:paraId="7905889C" w14:textId="77777777" w:rsidR="00355393" w:rsidRDefault="00355393" w:rsidP="00466CD8">
      <w:pPr>
        <w:jc w:val="center"/>
        <w:rPr>
          <w:sz w:val="20"/>
          <w:szCs w:val="20"/>
          <w:u w:val="single"/>
          <w:lang w:val="en-GB"/>
        </w:rPr>
      </w:pPr>
    </w:p>
    <w:p w14:paraId="6456BFF5" w14:textId="77777777" w:rsidR="00355393" w:rsidRDefault="00355393" w:rsidP="00466CD8">
      <w:pPr>
        <w:jc w:val="center"/>
        <w:rPr>
          <w:sz w:val="20"/>
          <w:szCs w:val="20"/>
          <w:u w:val="single"/>
          <w:lang w:val="en-GB"/>
        </w:rPr>
      </w:pPr>
    </w:p>
    <w:p w14:paraId="6F0EFA6F" w14:textId="77777777" w:rsidR="00355393" w:rsidRDefault="00355393" w:rsidP="00466CD8">
      <w:pPr>
        <w:jc w:val="center"/>
        <w:rPr>
          <w:sz w:val="20"/>
          <w:szCs w:val="20"/>
          <w:u w:val="single"/>
          <w:lang w:val="en-GB"/>
        </w:rPr>
      </w:pPr>
    </w:p>
    <w:p w14:paraId="2CAA6BC3" w14:textId="77777777" w:rsidR="00D24ED2" w:rsidRDefault="00D24ED2" w:rsidP="00466CD8">
      <w:pPr>
        <w:jc w:val="center"/>
        <w:rPr>
          <w:sz w:val="20"/>
          <w:szCs w:val="20"/>
          <w:u w:val="single"/>
          <w:lang w:val="en-GB"/>
        </w:rPr>
      </w:pPr>
    </w:p>
    <w:p w14:paraId="20F4DFFF" w14:textId="77777777" w:rsidR="003A4AAE" w:rsidRDefault="003A4AAE" w:rsidP="00466CD8">
      <w:pPr>
        <w:jc w:val="center"/>
        <w:rPr>
          <w:sz w:val="20"/>
          <w:szCs w:val="20"/>
          <w:u w:val="single"/>
          <w:lang w:val="en-GB"/>
        </w:rPr>
      </w:pPr>
    </w:p>
    <w:p w14:paraId="6D421067" w14:textId="77777777" w:rsidR="00034992" w:rsidRDefault="00034992" w:rsidP="00466CD8">
      <w:pPr>
        <w:jc w:val="center"/>
        <w:rPr>
          <w:sz w:val="20"/>
          <w:szCs w:val="20"/>
          <w:u w:val="single"/>
          <w:lang w:val="en-GB"/>
        </w:rPr>
      </w:pPr>
    </w:p>
    <w:p w14:paraId="1A7C264C" w14:textId="77777777" w:rsidR="009A5718" w:rsidRDefault="009A5718" w:rsidP="00034992">
      <w:pPr>
        <w:rPr>
          <w:sz w:val="20"/>
          <w:szCs w:val="20"/>
          <w:u w:val="single"/>
          <w:lang w:val="en-GB"/>
        </w:rPr>
      </w:pPr>
    </w:p>
    <w:p w14:paraId="27D5F439" w14:textId="77777777" w:rsidR="00466CD8" w:rsidRPr="00403D69" w:rsidRDefault="00466CD8" w:rsidP="00466CD8">
      <w:pPr>
        <w:jc w:val="center"/>
        <w:rPr>
          <w:szCs w:val="20"/>
          <w:u w:val="single"/>
          <w:lang w:val="en-GB"/>
        </w:rPr>
      </w:pPr>
      <w:r w:rsidRPr="00403D69">
        <w:rPr>
          <w:szCs w:val="20"/>
          <w:u w:val="single"/>
          <w:lang w:val="en-GB"/>
        </w:rPr>
        <w:t>WATER STOPS</w:t>
      </w:r>
    </w:p>
    <w:p w14:paraId="5606F48A" w14:textId="77777777" w:rsidR="00466CD8" w:rsidRPr="00355393" w:rsidRDefault="00466CD8" w:rsidP="00466CD8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355393">
        <w:rPr>
          <w:sz w:val="20"/>
          <w:szCs w:val="20"/>
          <w:lang w:val="en-GB"/>
        </w:rPr>
        <w:t>As well as the main checkpoints, there will be water stops along the route. Not all of these will be manned, but will be clearly marked.</w:t>
      </w:r>
    </w:p>
    <w:p w14:paraId="63E0370F" w14:textId="77777777" w:rsidR="00501982" w:rsidRDefault="00466CD8" w:rsidP="009A5718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355393">
        <w:rPr>
          <w:sz w:val="20"/>
          <w:szCs w:val="20"/>
          <w:lang w:val="en-GB"/>
        </w:rPr>
        <w:t xml:space="preserve">Please make sure that any litter is put in the provided bags at </w:t>
      </w:r>
      <w:r w:rsidR="00BB2C72" w:rsidRPr="00355393">
        <w:rPr>
          <w:sz w:val="20"/>
          <w:szCs w:val="20"/>
          <w:lang w:val="en-GB"/>
        </w:rPr>
        <w:t xml:space="preserve">all </w:t>
      </w:r>
      <w:r w:rsidRPr="00355393">
        <w:rPr>
          <w:sz w:val="20"/>
          <w:szCs w:val="20"/>
          <w:lang w:val="en-GB"/>
        </w:rPr>
        <w:t xml:space="preserve">points </w:t>
      </w:r>
    </w:p>
    <w:p w14:paraId="2BAD2DFD" w14:textId="77777777" w:rsidR="009A5718" w:rsidRPr="00034992" w:rsidRDefault="009A5718" w:rsidP="00034992">
      <w:pPr>
        <w:rPr>
          <w:sz w:val="20"/>
          <w:szCs w:val="20"/>
          <w:lang w:val="en-GB"/>
        </w:rPr>
      </w:pPr>
    </w:p>
    <w:tbl>
      <w:tblPr>
        <w:tblW w:w="66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024"/>
        <w:gridCol w:w="925"/>
        <w:gridCol w:w="1108"/>
        <w:gridCol w:w="882"/>
        <w:gridCol w:w="852"/>
      </w:tblGrid>
      <w:tr w:rsidR="00FC502F" w:rsidRPr="00355393" w14:paraId="536FBDD6" w14:textId="77777777" w:rsidTr="009A5718">
        <w:trPr>
          <w:trHeight w:val="105"/>
        </w:trPr>
        <w:tc>
          <w:tcPr>
            <w:tcW w:w="850" w:type="dxa"/>
          </w:tcPr>
          <w:p w14:paraId="2DCA2033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No.</w:t>
            </w:r>
          </w:p>
        </w:tc>
        <w:tc>
          <w:tcPr>
            <w:tcW w:w="2024" w:type="dxa"/>
          </w:tcPr>
          <w:p w14:paraId="3E41FD79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WATER STOP</w:t>
            </w:r>
          </w:p>
        </w:tc>
        <w:tc>
          <w:tcPr>
            <w:tcW w:w="925" w:type="dxa"/>
          </w:tcPr>
          <w:p w14:paraId="04A5E699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OPEN</w:t>
            </w:r>
          </w:p>
        </w:tc>
        <w:tc>
          <w:tcPr>
            <w:tcW w:w="1108" w:type="dxa"/>
          </w:tcPr>
          <w:p w14:paraId="6B8C34AD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CLOSE</w:t>
            </w:r>
          </w:p>
        </w:tc>
        <w:tc>
          <w:tcPr>
            <w:tcW w:w="882" w:type="dxa"/>
          </w:tcPr>
          <w:p w14:paraId="7CCDBA6B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~</w:t>
            </w:r>
            <w:r w:rsidR="00FC502F" w:rsidRPr="00355393">
              <w:rPr>
                <w:sz w:val="20"/>
                <w:szCs w:val="20"/>
              </w:rPr>
              <w:t>MILES</w:t>
            </w:r>
          </w:p>
          <w:p w14:paraId="7B759886" w14:textId="77777777" w:rsidR="00466CD8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from start</w:t>
            </w:r>
          </w:p>
        </w:tc>
        <w:tc>
          <w:tcPr>
            <w:tcW w:w="852" w:type="dxa"/>
          </w:tcPr>
          <w:p w14:paraId="69693E0B" w14:textId="77777777" w:rsidR="00466CD8" w:rsidRPr="00355393" w:rsidRDefault="00466CD8" w:rsidP="0046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~KM</w:t>
            </w:r>
          </w:p>
          <w:p w14:paraId="057E2575" w14:textId="77777777" w:rsidR="00FC502F" w:rsidRPr="00355393" w:rsidRDefault="00466CD8" w:rsidP="0046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from start</w:t>
            </w:r>
          </w:p>
        </w:tc>
      </w:tr>
      <w:tr w:rsidR="00FC502F" w:rsidRPr="00355393" w14:paraId="39341407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00D2ADC3" w14:textId="77777777" w:rsidR="00FC502F" w:rsidRPr="00892699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</w:t>
            </w:r>
            <w:r w:rsidR="00466CD8" w:rsidRPr="00892699">
              <w:rPr>
                <w:sz w:val="20"/>
                <w:szCs w:val="20"/>
              </w:rPr>
              <w:t>S</w:t>
            </w:r>
            <w:r w:rsidRPr="00892699">
              <w:rPr>
                <w:sz w:val="20"/>
                <w:szCs w:val="20"/>
              </w:rPr>
              <w:t>1</w:t>
            </w:r>
            <w:r w:rsidR="00BA6AEF" w:rsidRPr="00892699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24" w:type="dxa"/>
          </w:tcPr>
          <w:p w14:paraId="2D60BE59" w14:textId="77777777" w:rsidR="00FC502F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Kames</w:t>
            </w:r>
          </w:p>
          <w:p w14:paraId="73733220" w14:textId="77777777" w:rsidR="000F5E66" w:rsidRPr="00892699" w:rsidRDefault="00892699" w:rsidP="0089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Christine</w:t>
            </w:r>
          </w:p>
        </w:tc>
        <w:tc>
          <w:tcPr>
            <w:tcW w:w="925" w:type="dxa"/>
          </w:tcPr>
          <w:p w14:paraId="2556DA25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9.20</w:t>
            </w:r>
          </w:p>
          <w:p w14:paraId="0FFB7784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D24ADAA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10.15</w:t>
            </w:r>
          </w:p>
        </w:tc>
        <w:tc>
          <w:tcPr>
            <w:tcW w:w="882" w:type="dxa"/>
          </w:tcPr>
          <w:p w14:paraId="43271AC4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4.62</w:t>
            </w:r>
          </w:p>
        </w:tc>
        <w:tc>
          <w:tcPr>
            <w:tcW w:w="852" w:type="dxa"/>
          </w:tcPr>
          <w:p w14:paraId="4E3A9A08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7.44</w:t>
            </w:r>
          </w:p>
        </w:tc>
      </w:tr>
      <w:tr w:rsidR="00FC502F" w:rsidRPr="00355393" w14:paraId="3A5560D8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1DF11255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WS2</w:t>
            </w:r>
            <w:r w:rsidR="00BA6AEF" w:rsidRPr="00892699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24" w:type="dxa"/>
          </w:tcPr>
          <w:p w14:paraId="44590CC9" w14:textId="77777777" w:rsidR="00FC502F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A70 crossing</w:t>
            </w:r>
          </w:p>
          <w:p w14:paraId="274C66EB" w14:textId="77777777" w:rsidR="000F5E66" w:rsidRPr="00892699" w:rsidRDefault="00892699" w:rsidP="0089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Charlotte</w:t>
            </w:r>
          </w:p>
        </w:tc>
        <w:tc>
          <w:tcPr>
            <w:tcW w:w="925" w:type="dxa"/>
          </w:tcPr>
          <w:p w14:paraId="39150E6D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9.45</w:t>
            </w:r>
          </w:p>
          <w:p w14:paraId="77D74941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92244C4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11.00 </w:t>
            </w:r>
          </w:p>
        </w:tc>
        <w:tc>
          <w:tcPr>
            <w:tcW w:w="882" w:type="dxa"/>
          </w:tcPr>
          <w:p w14:paraId="52B4DA4F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8.2</w:t>
            </w:r>
            <w:r w:rsidR="006B784D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14:paraId="7F27F0FF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</w:tr>
      <w:tr w:rsidR="00FC502F" w:rsidRPr="00355393" w14:paraId="2C4D4109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78712232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WS3</w:t>
            </w:r>
            <w:r w:rsidR="00BA6AEF" w:rsidRPr="00892699">
              <w:rPr>
                <w:sz w:val="20"/>
                <w:szCs w:val="20"/>
              </w:rPr>
              <w:t xml:space="preserve"> 4</w:t>
            </w:r>
          </w:p>
          <w:p w14:paraId="2739CF4D" w14:textId="77777777" w:rsidR="00E618BA" w:rsidRPr="00892699" w:rsidRDefault="00E618BA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D22">
              <w:rPr>
                <w:sz w:val="20"/>
                <w:szCs w:val="20"/>
                <w:highlight w:val="yellow"/>
              </w:rPr>
              <w:t>RCO1</w:t>
            </w:r>
          </w:p>
        </w:tc>
        <w:tc>
          <w:tcPr>
            <w:tcW w:w="2024" w:type="dxa"/>
          </w:tcPr>
          <w:p w14:paraId="6FD28F9E" w14:textId="77777777" w:rsidR="00E618BA" w:rsidRPr="00892699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Sorn Old Bridge</w:t>
            </w:r>
          </w:p>
          <w:p w14:paraId="7BDC87A5" w14:textId="77777777" w:rsidR="000F5E66" w:rsidRPr="00892699" w:rsidRDefault="00AB72D5" w:rsidP="00E8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Jenna Low</w:t>
            </w:r>
          </w:p>
        </w:tc>
        <w:tc>
          <w:tcPr>
            <w:tcW w:w="925" w:type="dxa"/>
          </w:tcPr>
          <w:p w14:paraId="564CD0D5" w14:textId="77777777" w:rsidR="00FC502F" w:rsidRPr="00355393" w:rsidRDefault="00466CD8" w:rsidP="009F6071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 </w:t>
            </w:r>
            <w:r w:rsidR="00FC502F" w:rsidRPr="00355393">
              <w:rPr>
                <w:sz w:val="20"/>
                <w:szCs w:val="20"/>
              </w:rPr>
              <w:t>10.40</w:t>
            </w:r>
          </w:p>
          <w:p w14:paraId="5BF45A03" w14:textId="77777777" w:rsidR="00FC502F" w:rsidRPr="00355393" w:rsidRDefault="00FC502F" w:rsidP="009F60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82E0EBD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</w:t>
            </w:r>
            <w:r w:rsidR="00466CD8" w:rsidRPr="00355393">
              <w:rPr>
                <w:sz w:val="20"/>
                <w:szCs w:val="20"/>
              </w:rPr>
              <w:t>3</w:t>
            </w:r>
            <w:r w:rsidRPr="00355393">
              <w:rPr>
                <w:sz w:val="20"/>
                <w:szCs w:val="20"/>
              </w:rPr>
              <w:t>.10</w:t>
            </w:r>
          </w:p>
        </w:tc>
        <w:tc>
          <w:tcPr>
            <w:tcW w:w="882" w:type="dxa"/>
          </w:tcPr>
          <w:p w14:paraId="29F846D9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852" w:type="dxa"/>
          </w:tcPr>
          <w:p w14:paraId="34C2B2AC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:rsidR="00FC502F" w:rsidRPr="00355393" w14:paraId="4056DC54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2AC4B3DD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WS4</w:t>
            </w:r>
            <w:r w:rsidR="00BA6AEF" w:rsidRPr="00892699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024" w:type="dxa"/>
          </w:tcPr>
          <w:p w14:paraId="5734E499" w14:textId="77777777" w:rsidR="00FC502F" w:rsidRPr="00892699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Catrine Square</w:t>
            </w:r>
          </w:p>
          <w:p w14:paraId="2332AE15" w14:textId="77777777" w:rsidR="000F5E66" w:rsidRPr="00892699" w:rsidRDefault="00AB72D5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Ben Coward</w:t>
            </w:r>
          </w:p>
        </w:tc>
        <w:tc>
          <w:tcPr>
            <w:tcW w:w="925" w:type="dxa"/>
          </w:tcPr>
          <w:p w14:paraId="6A4D0FB4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11.05</w:t>
            </w:r>
          </w:p>
          <w:p w14:paraId="29604F73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6ED4A732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14</w:t>
            </w:r>
            <w:r w:rsidR="00FC502F" w:rsidRPr="00355393">
              <w:rPr>
                <w:sz w:val="20"/>
                <w:szCs w:val="20"/>
              </w:rPr>
              <w:t>.00</w:t>
            </w:r>
          </w:p>
        </w:tc>
        <w:tc>
          <w:tcPr>
            <w:tcW w:w="882" w:type="dxa"/>
          </w:tcPr>
          <w:p w14:paraId="6F1F20BF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18.95</w:t>
            </w:r>
          </w:p>
        </w:tc>
        <w:tc>
          <w:tcPr>
            <w:tcW w:w="852" w:type="dxa"/>
          </w:tcPr>
          <w:p w14:paraId="18383BB2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</w:t>
            </w:r>
          </w:p>
        </w:tc>
      </w:tr>
      <w:tr w:rsidR="00FC502F" w:rsidRPr="00355393" w14:paraId="4B3EB83E" w14:textId="77777777" w:rsidTr="00892699">
        <w:trPr>
          <w:trHeight w:val="218"/>
        </w:trPr>
        <w:tc>
          <w:tcPr>
            <w:tcW w:w="850" w:type="dxa"/>
            <w:shd w:val="clear" w:color="auto" w:fill="B6DDE8" w:themeFill="accent5" w:themeFillTint="66"/>
          </w:tcPr>
          <w:p w14:paraId="5F4F52FD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WS5</w:t>
            </w:r>
            <w:r w:rsidR="00BA6AEF" w:rsidRPr="00892699">
              <w:rPr>
                <w:sz w:val="20"/>
                <w:szCs w:val="20"/>
              </w:rPr>
              <w:t xml:space="preserve"> 7</w:t>
            </w:r>
          </w:p>
        </w:tc>
        <w:tc>
          <w:tcPr>
            <w:tcW w:w="2024" w:type="dxa"/>
          </w:tcPr>
          <w:p w14:paraId="012F90E6" w14:textId="77777777" w:rsidR="00FC502F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Barskimming</w:t>
            </w:r>
            <w:proofErr w:type="spellEnd"/>
          </w:p>
          <w:p w14:paraId="18D68AFE" w14:textId="77777777" w:rsidR="000F5E66" w:rsidRPr="00892699" w:rsidRDefault="00857D22" w:rsidP="00857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D22">
              <w:rPr>
                <w:sz w:val="20"/>
                <w:szCs w:val="20"/>
              </w:rPr>
              <w:t>Neil McMullen</w:t>
            </w:r>
          </w:p>
        </w:tc>
        <w:tc>
          <w:tcPr>
            <w:tcW w:w="925" w:type="dxa"/>
          </w:tcPr>
          <w:p w14:paraId="799EF808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11.30</w:t>
            </w:r>
          </w:p>
          <w:p w14:paraId="629E345E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6A4BDA21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15</w:t>
            </w:r>
            <w:r w:rsidR="00FC502F" w:rsidRPr="00355393">
              <w:rPr>
                <w:sz w:val="20"/>
                <w:szCs w:val="20"/>
              </w:rPr>
              <w:t>.00</w:t>
            </w:r>
          </w:p>
        </w:tc>
        <w:tc>
          <w:tcPr>
            <w:tcW w:w="882" w:type="dxa"/>
          </w:tcPr>
          <w:p w14:paraId="7AFC17F9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24.39</w:t>
            </w:r>
          </w:p>
        </w:tc>
        <w:tc>
          <w:tcPr>
            <w:tcW w:w="852" w:type="dxa"/>
          </w:tcPr>
          <w:p w14:paraId="3430B28E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</w:p>
        </w:tc>
      </w:tr>
      <w:tr w:rsidR="00FC502F" w:rsidRPr="00355393" w14:paraId="6D32F2B1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402F0761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WS6</w:t>
            </w:r>
            <w:r w:rsidR="00BA6AEF" w:rsidRPr="00892699">
              <w:rPr>
                <w:sz w:val="20"/>
                <w:szCs w:val="20"/>
              </w:rPr>
              <w:t xml:space="preserve"> 8</w:t>
            </w:r>
          </w:p>
        </w:tc>
        <w:tc>
          <w:tcPr>
            <w:tcW w:w="2024" w:type="dxa"/>
          </w:tcPr>
          <w:p w14:paraId="673ADA72" w14:textId="77777777" w:rsidR="00FC502F" w:rsidRPr="00892699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Failford</w:t>
            </w:r>
            <w:proofErr w:type="spellEnd"/>
          </w:p>
          <w:p w14:paraId="57DB28D2" w14:textId="77777777" w:rsidR="000F5E66" w:rsidRPr="00892699" w:rsidRDefault="002F501A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Lynsey Fraser</w:t>
            </w:r>
          </w:p>
        </w:tc>
        <w:tc>
          <w:tcPr>
            <w:tcW w:w="925" w:type="dxa"/>
          </w:tcPr>
          <w:p w14:paraId="0DB9DF3A" w14:textId="77777777" w:rsidR="00FC502F" w:rsidRPr="00355393" w:rsidRDefault="00466CD8" w:rsidP="009F6071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  </w:t>
            </w:r>
            <w:r w:rsidR="00FC502F" w:rsidRPr="00355393">
              <w:rPr>
                <w:sz w:val="20"/>
                <w:szCs w:val="20"/>
              </w:rPr>
              <w:t>11.50</w:t>
            </w:r>
          </w:p>
          <w:p w14:paraId="2EB56CDE" w14:textId="77777777" w:rsidR="00FC502F" w:rsidRPr="00355393" w:rsidRDefault="00FC502F" w:rsidP="009F60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11E4E5A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15</w:t>
            </w:r>
            <w:r w:rsidR="00FC502F" w:rsidRPr="00355393">
              <w:rPr>
                <w:sz w:val="20"/>
                <w:szCs w:val="20"/>
              </w:rPr>
              <w:t>.30</w:t>
            </w:r>
          </w:p>
        </w:tc>
        <w:tc>
          <w:tcPr>
            <w:tcW w:w="882" w:type="dxa"/>
          </w:tcPr>
          <w:p w14:paraId="02B09409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852" w:type="dxa"/>
          </w:tcPr>
          <w:p w14:paraId="4B2BDFBB" w14:textId="77777777" w:rsidR="00FC502F" w:rsidRPr="00355393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40.28</w:t>
            </w:r>
          </w:p>
        </w:tc>
      </w:tr>
      <w:tr w:rsidR="00FC502F" w:rsidRPr="00355393" w14:paraId="6C3D0A3B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56955527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WS7</w:t>
            </w:r>
            <w:r w:rsidR="00BA6AEF" w:rsidRPr="00892699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024" w:type="dxa"/>
          </w:tcPr>
          <w:p w14:paraId="39F0A5E4" w14:textId="77777777" w:rsidR="00FC502F" w:rsidRPr="00892699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99">
              <w:rPr>
                <w:b/>
                <w:sz w:val="20"/>
                <w:szCs w:val="20"/>
              </w:rPr>
              <w:t>Stair (layby)</w:t>
            </w:r>
          </w:p>
          <w:p w14:paraId="6018E4CF" w14:textId="77777777" w:rsidR="00FC502F" w:rsidRPr="00892699" w:rsidRDefault="002F501A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Fraser</w:t>
            </w:r>
          </w:p>
        </w:tc>
        <w:tc>
          <w:tcPr>
            <w:tcW w:w="925" w:type="dxa"/>
          </w:tcPr>
          <w:p w14:paraId="360EAFE4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12.20</w:t>
            </w:r>
          </w:p>
        </w:tc>
        <w:tc>
          <w:tcPr>
            <w:tcW w:w="1108" w:type="dxa"/>
          </w:tcPr>
          <w:p w14:paraId="6C7E9DBC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16</w:t>
            </w:r>
            <w:r w:rsidR="00FC502F" w:rsidRPr="00355393">
              <w:rPr>
                <w:sz w:val="20"/>
                <w:szCs w:val="20"/>
              </w:rPr>
              <w:t>.00</w:t>
            </w:r>
          </w:p>
        </w:tc>
        <w:tc>
          <w:tcPr>
            <w:tcW w:w="882" w:type="dxa"/>
          </w:tcPr>
          <w:p w14:paraId="50762251" w14:textId="77777777" w:rsidR="00FC502F" w:rsidRPr="00C45DA5" w:rsidRDefault="00C45DA5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28.86</w:t>
            </w:r>
          </w:p>
        </w:tc>
        <w:tc>
          <w:tcPr>
            <w:tcW w:w="852" w:type="dxa"/>
          </w:tcPr>
          <w:p w14:paraId="5F0F625A" w14:textId="77777777" w:rsidR="00FC502F" w:rsidRPr="00C45DA5" w:rsidRDefault="00C45DA5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46.44</w:t>
            </w:r>
          </w:p>
        </w:tc>
      </w:tr>
      <w:tr w:rsidR="00FC502F" w:rsidRPr="00355393" w14:paraId="0C0D1576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7CBE7D14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WS8</w:t>
            </w:r>
            <w:r w:rsidR="00BA6AEF" w:rsidRPr="00892699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24" w:type="dxa"/>
          </w:tcPr>
          <w:p w14:paraId="32D16E04" w14:textId="77777777" w:rsidR="00FC502F" w:rsidRPr="00892699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Gadgirth</w:t>
            </w:r>
            <w:proofErr w:type="spellEnd"/>
            <w:r w:rsidRPr="00892699">
              <w:rPr>
                <w:b/>
                <w:sz w:val="20"/>
                <w:szCs w:val="20"/>
              </w:rPr>
              <w:t xml:space="preserve"> Bridge</w:t>
            </w:r>
          </w:p>
          <w:p w14:paraId="27764BC6" w14:textId="77777777" w:rsidR="00FC502F" w:rsidRPr="00892699" w:rsidRDefault="00FC502F" w:rsidP="000F5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045A6E0" w14:textId="77777777" w:rsidR="00FC502F" w:rsidRPr="00355393" w:rsidRDefault="00F368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108" w:type="dxa"/>
          </w:tcPr>
          <w:p w14:paraId="0B1F9ED8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16</w:t>
            </w:r>
            <w:r w:rsidR="00FC502F" w:rsidRPr="00355393">
              <w:rPr>
                <w:sz w:val="20"/>
                <w:szCs w:val="20"/>
              </w:rPr>
              <w:t>.30</w:t>
            </w:r>
          </w:p>
        </w:tc>
        <w:tc>
          <w:tcPr>
            <w:tcW w:w="882" w:type="dxa"/>
          </w:tcPr>
          <w:p w14:paraId="571D722D" w14:textId="77777777" w:rsidR="00FC502F" w:rsidRPr="00C45DA5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30.67</w:t>
            </w:r>
          </w:p>
        </w:tc>
        <w:tc>
          <w:tcPr>
            <w:tcW w:w="852" w:type="dxa"/>
          </w:tcPr>
          <w:p w14:paraId="1FB208EC" w14:textId="77777777" w:rsidR="00FC502F" w:rsidRPr="00C45DA5" w:rsidRDefault="006B784D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49.36</w:t>
            </w:r>
          </w:p>
        </w:tc>
      </w:tr>
      <w:tr w:rsidR="00FC502F" w:rsidRPr="00355393" w14:paraId="0F3DA919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6CFD0D88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WS9</w:t>
            </w:r>
            <w:r w:rsidR="00BA6AEF" w:rsidRPr="00892699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024" w:type="dxa"/>
          </w:tcPr>
          <w:p w14:paraId="42FD070D" w14:textId="77777777" w:rsidR="00FC502F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Annbank</w:t>
            </w:r>
            <w:proofErr w:type="spellEnd"/>
            <w:r w:rsidRPr="00892699">
              <w:rPr>
                <w:b/>
                <w:sz w:val="20"/>
                <w:szCs w:val="20"/>
              </w:rPr>
              <w:t xml:space="preserve"> 2</w:t>
            </w:r>
          </w:p>
          <w:p w14:paraId="00046640" w14:textId="77777777" w:rsidR="000F5E66" w:rsidRPr="00251B29" w:rsidRDefault="00251B29" w:rsidP="00251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1B29">
              <w:rPr>
                <w:sz w:val="20"/>
                <w:szCs w:val="20"/>
              </w:rPr>
              <w:t>Christine/Charlotte</w:t>
            </w:r>
          </w:p>
        </w:tc>
        <w:tc>
          <w:tcPr>
            <w:tcW w:w="925" w:type="dxa"/>
          </w:tcPr>
          <w:p w14:paraId="43D367A3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12.30</w:t>
            </w:r>
          </w:p>
          <w:p w14:paraId="203BAF83" w14:textId="77777777" w:rsidR="00FC502F" w:rsidRPr="00355393" w:rsidRDefault="00FC502F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2CC8E705" w14:textId="77777777" w:rsidR="00FC502F" w:rsidRPr="00355393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>17</w:t>
            </w:r>
            <w:r w:rsidR="00FC502F" w:rsidRPr="00355393">
              <w:rPr>
                <w:sz w:val="20"/>
                <w:szCs w:val="20"/>
              </w:rPr>
              <w:t>.00</w:t>
            </w:r>
          </w:p>
        </w:tc>
        <w:tc>
          <w:tcPr>
            <w:tcW w:w="882" w:type="dxa"/>
          </w:tcPr>
          <w:p w14:paraId="325367A9" w14:textId="77777777" w:rsidR="00FC502F" w:rsidRPr="00C45DA5" w:rsidRDefault="00C45DA5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31.82</w:t>
            </w:r>
          </w:p>
        </w:tc>
        <w:tc>
          <w:tcPr>
            <w:tcW w:w="852" w:type="dxa"/>
          </w:tcPr>
          <w:p w14:paraId="44BC84C1" w14:textId="77777777" w:rsidR="00FC502F" w:rsidRPr="00C45DA5" w:rsidRDefault="00C45DA5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DA5">
              <w:rPr>
                <w:sz w:val="20"/>
                <w:szCs w:val="20"/>
              </w:rPr>
              <w:t>51.21</w:t>
            </w:r>
          </w:p>
        </w:tc>
      </w:tr>
      <w:tr w:rsidR="00FC502F" w:rsidRPr="00355393" w14:paraId="525E8CC1" w14:textId="77777777" w:rsidTr="00892699">
        <w:trPr>
          <w:trHeight w:val="212"/>
        </w:trPr>
        <w:tc>
          <w:tcPr>
            <w:tcW w:w="850" w:type="dxa"/>
            <w:shd w:val="clear" w:color="auto" w:fill="B6DDE8" w:themeFill="accent5" w:themeFillTint="66"/>
          </w:tcPr>
          <w:p w14:paraId="4B8CD469" w14:textId="77777777" w:rsidR="00FC502F" w:rsidRPr="00892699" w:rsidRDefault="00466CD8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699">
              <w:rPr>
                <w:sz w:val="20"/>
                <w:szCs w:val="20"/>
              </w:rPr>
              <w:t>WS10</w:t>
            </w:r>
            <w:r w:rsidR="00BA6AEF" w:rsidRPr="0089269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024" w:type="dxa"/>
          </w:tcPr>
          <w:p w14:paraId="74BDA00D" w14:textId="77777777" w:rsidR="00FC502F" w:rsidRPr="00892699" w:rsidRDefault="00FC502F" w:rsidP="009F60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2699">
              <w:rPr>
                <w:b/>
                <w:sz w:val="20"/>
                <w:szCs w:val="20"/>
              </w:rPr>
              <w:t>Tarholm</w:t>
            </w:r>
            <w:proofErr w:type="spellEnd"/>
            <w:r w:rsidRPr="00892699">
              <w:rPr>
                <w:b/>
                <w:sz w:val="20"/>
                <w:szCs w:val="20"/>
              </w:rPr>
              <w:t xml:space="preserve"> Bridge</w:t>
            </w:r>
          </w:p>
          <w:p w14:paraId="29B1FFBF" w14:textId="77777777" w:rsidR="000F5E66" w:rsidRPr="00892699" w:rsidRDefault="000F5E66" w:rsidP="009F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CAD00F4" w14:textId="77777777" w:rsidR="00FC502F" w:rsidRPr="00355393" w:rsidRDefault="00466CD8" w:rsidP="009F6071">
            <w:pPr>
              <w:spacing w:after="0" w:line="240" w:lineRule="auto"/>
              <w:rPr>
                <w:sz w:val="20"/>
                <w:szCs w:val="20"/>
              </w:rPr>
            </w:pPr>
            <w:r w:rsidRPr="00355393">
              <w:rPr>
                <w:sz w:val="20"/>
                <w:szCs w:val="20"/>
              </w:rPr>
              <w:t xml:space="preserve">   </w:t>
            </w:r>
            <w:r w:rsidR="00FC502F" w:rsidRPr="00355393">
              <w:rPr>
                <w:sz w:val="20"/>
                <w:szCs w:val="20"/>
              </w:rPr>
              <w:t>1</w:t>
            </w:r>
            <w:r w:rsidRPr="00355393">
              <w:rPr>
                <w:sz w:val="20"/>
                <w:szCs w:val="20"/>
              </w:rPr>
              <w:t>3</w:t>
            </w:r>
            <w:r w:rsidR="00FC502F" w:rsidRPr="00355393">
              <w:rPr>
                <w:sz w:val="20"/>
                <w:szCs w:val="20"/>
              </w:rPr>
              <w:t>.00</w:t>
            </w:r>
          </w:p>
          <w:p w14:paraId="040A5DD2" w14:textId="77777777" w:rsidR="00FC502F" w:rsidRPr="00355393" w:rsidRDefault="00FC502F" w:rsidP="009F60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CBDF837" w14:textId="77777777" w:rsidR="00FC502F" w:rsidRPr="00355393" w:rsidRDefault="005F7FBA" w:rsidP="00466CD8">
            <w:pPr>
              <w:tabs>
                <w:tab w:val="left" w:pos="375"/>
                <w:tab w:val="center" w:pos="6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66CD8" w:rsidRPr="00355393">
              <w:rPr>
                <w:sz w:val="20"/>
                <w:szCs w:val="20"/>
              </w:rPr>
              <w:t>17</w:t>
            </w:r>
            <w:r w:rsidR="00FC502F" w:rsidRPr="00355393">
              <w:rPr>
                <w:sz w:val="20"/>
                <w:szCs w:val="20"/>
              </w:rPr>
              <w:t>.30</w:t>
            </w:r>
          </w:p>
        </w:tc>
        <w:tc>
          <w:tcPr>
            <w:tcW w:w="882" w:type="dxa"/>
          </w:tcPr>
          <w:p w14:paraId="3EE80EED" w14:textId="77777777" w:rsidR="00FC502F" w:rsidRPr="00355393" w:rsidRDefault="006B784D" w:rsidP="009F6071">
            <w:pPr>
              <w:tabs>
                <w:tab w:val="left" w:pos="375"/>
                <w:tab w:val="center" w:pos="6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852" w:type="dxa"/>
          </w:tcPr>
          <w:p w14:paraId="679175BC" w14:textId="77777777" w:rsidR="00FC502F" w:rsidRPr="00355393" w:rsidRDefault="006B784D" w:rsidP="009F6071">
            <w:pPr>
              <w:tabs>
                <w:tab w:val="left" w:pos="375"/>
                <w:tab w:val="center" w:pos="6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53.64</w:t>
            </w:r>
          </w:p>
        </w:tc>
      </w:tr>
    </w:tbl>
    <w:p w14:paraId="104AB1B1" w14:textId="77777777" w:rsidR="00501982" w:rsidRPr="00355393" w:rsidRDefault="00501982">
      <w:pPr>
        <w:rPr>
          <w:sz w:val="20"/>
          <w:szCs w:val="20"/>
          <w:lang w:val="en-GB"/>
        </w:rPr>
      </w:pPr>
    </w:p>
    <w:p w14:paraId="1C8F8428" w14:textId="77777777" w:rsidR="00355393" w:rsidRDefault="00355393" w:rsidP="00986120">
      <w:pPr>
        <w:jc w:val="center"/>
        <w:rPr>
          <w:sz w:val="20"/>
          <w:szCs w:val="20"/>
          <w:u w:val="single"/>
          <w:lang w:val="en-GB"/>
        </w:rPr>
      </w:pPr>
    </w:p>
    <w:p w14:paraId="48CDB67E" w14:textId="77777777" w:rsidR="00355393" w:rsidRDefault="00355393" w:rsidP="00986120">
      <w:pPr>
        <w:jc w:val="center"/>
        <w:rPr>
          <w:sz w:val="20"/>
          <w:szCs w:val="20"/>
          <w:u w:val="single"/>
          <w:lang w:val="en-GB"/>
        </w:rPr>
      </w:pPr>
    </w:p>
    <w:p w14:paraId="16DECFF3" w14:textId="77777777" w:rsidR="00355393" w:rsidRDefault="00355393" w:rsidP="00986120">
      <w:pPr>
        <w:jc w:val="center"/>
        <w:rPr>
          <w:sz w:val="20"/>
          <w:szCs w:val="20"/>
          <w:u w:val="single"/>
          <w:lang w:val="en-GB"/>
        </w:rPr>
      </w:pPr>
    </w:p>
    <w:sectPr w:rsidR="00355393" w:rsidSect="00501982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551"/>
    <w:multiLevelType w:val="hybridMultilevel"/>
    <w:tmpl w:val="495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0053"/>
    <w:multiLevelType w:val="hybridMultilevel"/>
    <w:tmpl w:val="6330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50AE"/>
    <w:multiLevelType w:val="hybridMultilevel"/>
    <w:tmpl w:val="F386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1804"/>
    <w:multiLevelType w:val="hybridMultilevel"/>
    <w:tmpl w:val="FA4E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7939"/>
    <w:multiLevelType w:val="hybridMultilevel"/>
    <w:tmpl w:val="9CC225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995311"/>
    <w:multiLevelType w:val="hybridMultilevel"/>
    <w:tmpl w:val="5E8E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F14AF"/>
    <w:multiLevelType w:val="hybridMultilevel"/>
    <w:tmpl w:val="4F8E6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2263107">
    <w:abstractNumId w:val="0"/>
  </w:num>
  <w:num w:numId="2" w16cid:durableId="1219783172">
    <w:abstractNumId w:val="2"/>
  </w:num>
  <w:num w:numId="3" w16cid:durableId="923151889">
    <w:abstractNumId w:val="3"/>
  </w:num>
  <w:num w:numId="4" w16cid:durableId="1805149690">
    <w:abstractNumId w:val="6"/>
  </w:num>
  <w:num w:numId="5" w16cid:durableId="1566333239">
    <w:abstractNumId w:val="1"/>
  </w:num>
  <w:num w:numId="6" w16cid:durableId="994836829">
    <w:abstractNumId w:val="5"/>
  </w:num>
  <w:num w:numId="7" w16cid:durableId="164227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82"/>
    <w:rsid w:val="000113E1"/>
    <w:rsid w:val="00034992"/>
    <w:rsid w:val="00053DE7"/>
    <w:rsid w:val="00055902"/>
    <w:rsid w:val="000F5E66"/>
    <w:rsid w:val="00112810"/>
    <w:rsid w:val="001153CE"/>
    <w:rsid w:val="00146C3A"/>
    <w:rsid w:val="00153B2F"/>
    <w:rsid w:val="00187A0D"/>
    <w:rsid w:val="001C52E2"/>
    <w:rsid w:val="001C5941"/>
    <w:rsid w:val="00251B29"/>
    <w:rsid w:val="00254B61"/>
    <w:rsid w:val="00281C15"/>
    <w:rsid w:val="002A0220"/>
    <w:rsid w:val="002D2F7A"/>
    <w:rsid w:val="002D6A6B"/>
    <w:rsid w:val="002F501A"/>
    <w:rsid w:val="00305555"/>
    <w:rsid w:val="00354297"/>
    <w:rsid w:val="00355393"/>
    <w:rsid w:val="00357D9F"/>
    <w:rsid w:val="003660E2"/>
    <w:rsid w:val="003821E2"/>
    <w:rsid w:val="00394D1B"/>
    <w:rsid w:val="003A4AAE"/>
    <w:rsid w:val="003D1430"/>
    <w:rsid w:val="003F0D07"/>
    <w:rsid w:val="00403D69"/>
    <w:rsid w:val="0041047B"/>
    <w:rsid w:val="00466CD8"/>
    <w:rsid w:val="004A7CA9"/>
    <w:rsid w:val="004F3380"/>
    <w:rsid w:val="00501982"/>
    <w:rsid w:val="005027D7"/>
    <w:rsid w:val="005710EB"/>
    <w:rsid w:val="005B37D7"/>
    <w:rsid w:val="005F7FBA"/>
    <w:rsid w:val="0060724B"/>
    <w:rsid w:val="00621C21"/>
    <w:rsid w:val="0066538D"/>
    <w:rsid w:val="0069063B"/>
    <w:rsid w:val="00692157"/>
    <w:rsid w:val="006B04BD"/>
    <w:rsid w:val="006B784D"/>
    <w:rsid w:val="006E0B16"/>
    <w:rsid w:val="006E3094"/>
    <w:rsid w:val="00706D8D"/>
    <w:rsid w:val="00743A48"/>
    <w:rsid w:val="00764FAE"/>
    <w:rsid w:val="00765981"/>
    <w:rsid w:val="00795340"/>
    <w:rsid w:val="007A092E"/>
    <w:rsid w:val="007B6210"/>
    <w:rsid w:val="007C6B09"/>
    <w:rsid w:val="00817456"/>
    <w:rsid w:val="00857D22"/>
    <w:rsid w:val="00885BDB"/>
    <w:rsid w:val="00892699"/>
    <w:rsid w:val="00945CBA"/>
    <w:rsid w:val="00961FE8"/>
    <w:rsid w:val="009731D2"/>
    <w:rsid w:val="00986120"/>
    <w:rsid w:val="009A5718"/>
    <w:rsid w:val="009E1128"/>
    <w:rsid w:val="00AB72D5"/>
    <w:rsid w:val="00AD1524"/>
    <w:rsid w:val="00AF7F38"/>
    <w:rsid w:val="00B15A48"/>
    <w:rsid w:val="00B375C7"/>
    <w:rsid w:val="00B54D17"/>
    <w:rsid w:val="00B86E74"/>
    <w:rsid w:val="00B976D0"/>
    <w:rsid w:val="00BA6AEF"/>
    <w:rsid w:val="00BB2C72"/>
    <w:rsid w:val="00BB6880"/>
    <w:rsid w:val="00C30E0C"/>
    <w:rsid w:val="00C45DA5"/>
    <w:rsid w:val="00C479A2"/>
    <w:rsid w:val="00C709D9"/>
    <w:rsid w:val="00C95AFF"/>
    <w:rsid w:val="00D11C8B"/>
    <w:rsid w:val="00D24ED2"/>
    <w:rsid w:val="00DC0706"/>
    <w:rsid w:val="00E126FC"/>
    <w:rsid w:val="00E2711A"/>
    <w:rsid w:val="00E32767"/>
    <w:rsid w:val="00E618BA"/>
    <w:rsid w:val="00E828B6"/>
    <w:rsid w:val="00EA7AE5"/>
    <w:rsid w:val="00EB6328"/>
    <w:rsid w:val="00ED0D46"/>
    <w:rsid w:val="00ED1086"/>
    <w:rsid w:val="00F23CAD"/>
    <w:rsid w:val="00F34461"/>
    <w:rsid w:val="00F368D8"/>
    <w:rsid w:val="00FC502F"/>
    <w:rsid w:val="00FD553F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F640"/>
  <w15:docId w15:val="{607F8886-B99F-4A6E-BFB0-0206969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B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17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xtra31">
    <w:name w:val="extra31"/>
    <w:basedOn w:val="Normal"/>
    <w:rsid w:val="004A7CA9"/>
    <w:pPr>
      <w:spacing w:before="100" w:beforeAutospacing="1" w:after="100" w:afterAutospacing="1" w:line="309" w:lineRule="atLeast"/>
    </w:pPr>
    <w:rPr>
      <w:rFonts w:ascii="Times New Roman" w:eastAsia="Times New Roman" w:hAnsi="Times New Roman" w:cs="Times New Roman"/>
      <w:color w:val="B79D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8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1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6AFF-32D4-4060-882B-C633EC95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Freel, Anneke</dc:creator>
  <cp:lastModifiedBy>John Gebbie</cp:lastModifiedBy>
  <cp:revision>2</cp:revision>
  <cp:lastPrinted>2022-08-25T08:54:00Z</cp:lastPrinted>
  <dcterms:created xsi:type="dcterms:W3CDTF">2022-08-30T22:29:00Z</dcterms:created>
  <dcterms:modified xsi:type="dcterms:W3CDTF">2022-08-30T22:29:00Z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07189d11-975f-4472-8e89-203a57a70057</vt:lpwstr>
  </property>
  <property fmtid="{D5CDD505-2E9C-101B-9397-08002B2CF9AE}" pid="3" name="CLASSIFICATION">
    <vt:lpwstr>PUBLIC</vt:lpwstr>
  </property>
</Properties>
</file>